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239F" w14:textId="51317173" w:rsidR="00384DED" w:rsidRDefault="007D6704" w:rsidP="007D6704">
      <w:pPr>
        <w:jc w:val="center"/>
      </w:pPr>
      <w:r>
        <w:rPr>
          <w:rFonts w:ascii="Tahoma" w:eastAsia="Times New Roman" w:hAnsi="Tahoma" w:cs="Tahoma"/>
          <w:b/>
          <w:noProof/>
          <w:spacing w:val="-3"/>
          <w:sz w:val="72"/>
        </w:rPr>
        <w:drawing>
          <wp:inline distT="0" distB="0" distL="0" distR="0" wp14:anchorId="70DA1B6C" wp14:editId="1DC04F23">
            <wp:extent cx="1352550" cy="95656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4036" cy="964688"/>
                    </a:xfrm>
                    <a:prstGeom prst="rect">
                      <a:avLst/>
                    </a:prstGeom>
                  </pic:spPr>
                </pic:pic>
              </a:graphicData>
            </a:graphic>
          </wp:inline>
        </w:drawing>
      </w:r>
    </w:p>
    <w:p w14:paraId="5D0A6B1F" w14:textId="2755980C" w:rsidR="007D6704" w:rsidRDefault="007D6704" w:rsidP="007D6704">
      <w:pPr>
        <w:pStyle w:val="Title"/>
        <w:jc w:val="center"/>
      </w:pPr>
      <w:r>
        <w:t>Scheme of Delegation</w:t>
      </w:r>
    </w:p>
    <w:p w14:paraId="16896EC7" w14:textId="32B78224" w:rsidR="007D6704" w:rsidRDefault="007D6704" w:rsidP="007D6704">
      <w:r>
        <w:t>The Council’s Scheme of Delegation authorises the Clerk to the Council and the Responsible Finance Officer to act with delegated authority in specific circumstances detailed.</w:t>
      </w:r>
    </w:p>
    <w:p w14:paraId="316B9612" w14:textId="77777777" w:rsidR="007D6704" w:rsidRDefault="007D6704" w:rsidP="007D6704">
      <w:pPr>
        <w:pStyle w:val="Heading1"/>
      </w:pPr>
      <w:r>
        <w:t>Proper Officer and Responsible Finance Officer</w:t>
      </w:r>
    </w:p>
    <w:p w14:paraId="4295F2A5" w14:textId="77777777" w:rsidR="007D6704" w:rsidRDefault="007D6704" w:rsidP="007D6704">
      <w:pPr>
        <w:pStyle w:val="ListParagraph"/>
        <w:numPr>
          <w:ilvl w:val="0"/>
          <w:numId w:val="1"/>
        </w:numPr>
      </w:pPr>
      <w:r>
        <w:t>To take act on any issue of such urgency that cannot wait until the next Council meeting. If circumstances permit, the Clerk would normally be expected to consult the Chairman and take his/her view into account.</w:t>
      </w:r>
    </w:p>
    <w:p w14:paraId="2F061562" w14:textId="77777777" w:rsidR="007D6704" w:rsidRDefault="007D6704" w:rsidP="007D6704">
      <w:pPr>
        <w:pStyle w:val="ListParagraph"/>
        <w:numPr>
          <w:ilvl w:val="0"/>
          <w:numId w:val="1"/>
        </w:numPr>
      </w:pPr>
      <w:r>
        <w:t xml:space="preserve">To incur expenditure on behalf of the Council which is necessary to carry out any repair, replacement or other work which is of such urgency that it must be done at once, whether there is any budgetary provision for the expenditure subject to the limit of £500. </w:t>
      </w:r>
    </w:p>
    <w:p w14:paraId="1026A07C" w14:textId="77777777" w:rsidR="007D6704" w:rsidRDefault="007D6704" w:rsidP="007D6704">
      <w:pPr>
        <w:pStyle w:val="ListParagraph"/>
        <w:numPr>
          <w:ilvl w:val="0"/>
          <w:numId w:val="1"/>
        </w:numPr>
      </w:pPr>
      <w:r>
        <w:t>Specifically authorised to:</w:t>
      </w:r>
    </w:p>
    <w:p w14:paraId="114C69E8" w14:textId="2B9EDDFC" w:rsidR="007D6704" w:rsidRDefault="007D6704" w:rsidP="007D6704">
      <w:pPr>
        <w:pStyle w:val="ListParagraph"/>
        <w:numPr>
          <w:ilvl w:val="1"/>
          <w:numId w:val="1"/>
        </w:numPr>
      </w:pPr>
      <w:r>
        <w:t>Receive declarations of interest.</w:t>
      </w:r>
    </w:p>
    <w:p w14:paraId="35BDCD46" w14:textId="08B6E38B" w:rsidR="007D6704" w:rsidRDefault="007D6704" w:rsidP="007D6704">
      <w:pPr>
        <w:pStyle w:val="ListParagraph"/>
        <w:numPr>
          <w:ilvl w:val="1"/>
          <w:numId w:val="1"/>
        </w:numPr>
      </w:pPr>
      <w:r>
        <w:t>Receive and record notices disclosing pecuniary interests.</w:t>
      </w:r>
    </w:p>
    <w:p w14:paraId="594D04C8" w14:textId="77777777" w:rsidR="007D6704" w:rsidRDefault="007D6704" w:rsidP="007D6704">
      <w:pPr>
        <w:pStyle w:val="ListParagraph"/>
        <w:numPr>
          <w:ilvl w:val="1"/>
          <w:numId w:val="1"/>
        </w:numPr>
      </w:pPr>
      <w:r>
        <w:t>Receive and retain documents for the Parish Council.</w:t>
      </w:r>
    </w:p>
    <w:p w14:paraId="434DF016" w14:textId="77777777" w:rsidR="007D6704" w:rsidRDefault="007D6704" w:rsidP="007D6704">
      <w:pPr>
        <w:pStyle w:val="ListParagraph"/>
        <w:numPr>
          <w:ilvl w:val="1"/>
          <w:numId w:val="1"/>
        </w:numPr>
      </w:pPr>
      <w:r>
        <w:t>Sign Notices and other documents on behalf of the Parish Council.</w:t>
      </w:r>
    </w:p>
    <w:p w14:paraId="408DD9DC" w14:textId="1CEB917C" w:rsidR="007D6704" w:rsidRDefault="007D6704" w:rsidP="007D6704">
      <w:pPr>
        <w:pStyle w:val="ListParagraph"/>
        <w:numPr>
          <w:ilvl w:val="1"/>
          <w:numId w:val="1"/>
        </w:numPr>
      </w:pPr>
      <w:r>
        <w:t>Sign Summons to attend meetings of the council.</w:t>
      </w:r>
    </w:p>
    <w:p w14:paraId="6098DDB0" w14:textId="77777777" w:rsidR="007D6704" w:rsidRDefault="007D6704" w:rsidP="007D6704">
      <w:pPr>
        <w:pStyle w:val="ListParagraph"/>
        <w:numPr>
          <w:ilvl w:val="1"/>
          <w:numId w:val="1"/>
        </w:numPr>
      </w:pPr>
      <w:r>
        <w:t>To be responsible for the Parish Council’s petty cash.</w:t>
      </w:r>
    </w:p>
    <w:p w14:paraId="701F14B7" w14:textId="736AA105" w:rsidR="007D6704" w:rsidRDefault="007D6704" w:rsidP="007D6704">
      <w:pPr>
        <w:pStyle w:val="ListParagraph"/>
        <w:numPr>
          <w:ilvl w:val="0"/>
          <w:numId w:val="1"/>
        </w:numPr>
      </w:pPr>
      <w:r>
        <w:t>Delegated authority to undertake the following matters:</w:t>
      </w:r>
    </w:p>
    <w:p w14:paraId="17B63164" w14:textId="77777777" w:rsidR="007D6704" w:rsidRDefault="007D6704" w:rsidP="007D6704">
      <w:pPr>
        <w:pStyle w:val="ListParagraph"/>
        <w:numPr>
          <w:ilvl w:val="1"/>
          <w:numId w:val="1"/>
        </w:numPr>
      </w:pPr>
      <w:r>
        <w:t>Day to day administration of services, together with routine inspection and control.</w:t>
      </w:r>
    </w:p>
    <w:p w14:paraId="69FCC75D" w14:textId="217935BF" w:rsidR="007D6704" w:rsidRDefault="007D6704" w:rsidP="007D6704">
      <w:pPr>
        <w:pStyle w:val="ListParagraph"/>
        <w:numPr>
          <w:ilvl w:val="1"/>
          <w:numId w:val="1"/>
        </w:numPr>
      </w:pPr>
      <w:r>
        <w:t>Authorisation to call any extra meetings of the Council or any Committee as necessary, having consulted with the Chairman of the Council and/or Chairman of the appropriate Committee.</w:t>
      </w:r>
    </w:p>
    <w:p w14:paraId="613E5453" w14:textId="420F96A3" w:rsidR="007D6704" w:rsidRDefault="007D6704" w:rsidP="007D6704">
      <w:pPr>
        <w:pStyle w:val="ListParagraph"/>
        <w:numPr>
          <w:ilvl w:val="1"/>
          <w:numId w:val="1"/>
        </w:numPr>
      </w:pPr>
      <w:r>
        <w:t>Authorisation to respond immediately to any correspondence requiring or requesting information or relating to previous decisions of the Council, but not to correspondence requiring an opinion to be taken by the Council or its Committees.</w:t>
      </w:r>
    </w:p>
    <w:p w14:paraId="40E9BB64" w14:textId="7641AE4E" w:rsidR="007D6704" w:rsidRDefault="007D6704" w:rsidP="007D6704">
      <w:r>
        <w:t xml:space="preserve">Delegated actions of the Clerk to the Council shall be in accordance with Standing Orders, Financial </w:t>
      </w:r>
      <w:r w:rsidR="009B2449">
        <w:t>Regulations,</w:t>
      </w:r>
      <w:r>
        <w:t xml:space="preserve"> and this Scheme of Delegation and in line with directions given by the Council from time to time.</w:t>
      </w:r>
    </w:p>
    <w:p w14:paraId="1C88A7D7" w14:textId="77777777" w:rsidR="007D6704" w:rsidRDefault="007D6704" w:rsidP="009B2449">
      <w:pPr>
        <w:pStyle w:val="Heading1"/>
      </w:pPr>
      <w:r>
        <w:t>Council</w:t>
      </w:r>
    </w:p>
    <w:p w14:paraId="1BBD6685" w14:textId="77777777" w:rsidR="009B2449" w:rsidRDefault="007D6704" w:rsidP="007D6704">
      <w:r>
        <w:t>The following matters are reserved to the Council for decision, notwithstanding that the appropriate Committee(s) may make recommendations thereon for the Council’s consideration.</w:t>
      </w:r>
    </w:p>
    <w:p w14:paraId="79D028AA" w14:textId="30F321B2" w:rsidR="009B2449" w:rsidRDefault="007D6704" w:rsidP="009B2449">
      <w:pPr>
        <w:pStyle w:val="ListParagraph"/>
        <w:numPr>
          <w:ilvl w:val="0"/>
          <w:numId w:val="2"/>
        </w:numPr>
      </w:pPr>
      <w:r>
        <w:t>Setting the precept</w:t>
      </w:r>
      <w:r w:rsidR="009B2449">
        <w:t>.</w:t>
      </w:r>
    </w:p>
    <w:p w14:paraId="65761479" w14:textId="0D55D5AE" w:rsidR="007D6704" w:rsidRDefault="007D6704" w:rsidP="009B2449">
      <w:pPr>
        <w:pStyle w:val="ListParagraph"/>
        <w:numPr>
          <w:ilvl w:val="0"/>
          <w:numId w:val="2"/>
        </w:numPr>
      </w:pPr>
      <w:r>
        <w:t>Borrowing money</w:t>
      </w:r>
      <w:r w:rsidR="009B2449">
        <w:t>.</w:t>
      </w:r>
    </w:p>
    <w:p w14:paraId="7DFC57C5" w14:textId="16170CE1" w:rsidR="007D6704" w:rsidRDefault="007D6704" w:rsidP="009B2449">
      <w:pPr>
        <w:pStyle w:val="ListParagraph"/>
        <w:numPr>
          <w:ilvl w:val="0"/>
          <w:numId w:val="2"/>
        </w:numPr>
      </w:pPr>
      <w:r>
        <w:t>Approval of the Council’s Annual Accounts and completion of the Annual Return</w:t>
      </w:r>
      <w:r w:rsidR="009B2449">
        <w:t>.</w:t>
      </w:r>
    </w:p>
    <w:p w14:paraId="54C01D65" w14:textId="5034D688" w:rsidR="007D6704" w:rsidRDefault="007D6704" w:rsidP="009B2449">
      <w:pPr>
        <w:pStyle w:val="ListParagraph"/>
        <w:numPr>
          <w:ilvl w:val="0"/>
          <w:numId w:val="2"/>
        </w:numPr>
      </w:pPr>
      <w:r>
        <w:t>Making, amending, or revoking Standing Orders, Financial Regulations or this Scheme of Delegation</w:t>
      </w:r>
      <w:r w:rsidR="009B2449">
        <w:t>.</w:t>
      </w:r>
    </w:p>
    <w:p w14:paraId="69349D35" w14:textId="54C2CCBA" w:rsidR="007D6704" w:rsidRDefault="007D6704" w:rsidP="009B2449">
      <w:pPr>
        <w:pStyle w:val="ListParagraph"/>
        <w:numPr>
          <w:ilvl w:val="0"/>
          <w:numId w:val="2"/>
        </w:numPr>
      </w:pPr>
      <w:r>
        <w:t>Making of Orders under statutory powers</w:t>
      </w:r>
      <w:r w:rsidR="009B2449">
        <w:t>.</w:t>
      </w:r>
    </w:p>
    <w:p w14:paraId="723B21DF" w14:textId="68A31E00" w:rsidR="009B2449" w:rsidRDefault="007D6704" w:rsidP="007D6704">
      <w:pPr>
        <w:pStyle w:val="ListParagraph"/>
        <w:numPr>
          <w:ilvl w:val="0"/>
          <w:numId w:val="2"/>
        </w:numPr>
      </w:pPr>
      <w:r>
        <w:t>Matters of principle or policy</w:t>
      </w:r>
      <w:r w:rsidR="009B2449">
        <w:t>.</w:t>
      </w:r>
    </w:p>
    <w:p w14:paraId="296DF586" w14:textId="45B9168E" w:rsidR="009B2449" w:rsidRDefault="007D6704" w:rsidP="007D6704">
      <w:pPr>
        <w:pStyle w:val="ListParagraph"/>
        <w:numPr>
          <w:ilvl w:val="0"/>
          <w:numId w:val="2"/>
        </w:numPr>
      </w:pPr>
      <w:r>
        <w:t>Nomination of representatives of the Council to any other authority, organisation, or body (excepting approved Conferences or meetings)</w:t>
      </w:r>
      <w:r w:rsidR="009B2449">
        <w:t>.</w:t>
      </w:r>
    </w:p>
    <w:p w14:paraId="04FEF0E0" w14:textId="15D5CA28" w:rsidR="009B2449" w:rsidRDefault="009B2449" w:rsidP="007D6704">
      <w:pPr>
        <w:pStyle w:val="ListParagraph"/>
        <w:numPr>
          <w:ilvl w:val="0"/>
          <w:numId w:val="2"/>
        </w:numPr>
      </w:pPr>
      <w:r>
        <w:t xml:space="preserve"> </w:t>
      </w:r>
      <w:r w:rsidR="007D6704">
        <w:t>Any proposed new undertaking</w:t>
      </w:r>
      <w:r>
        <w:t>.</w:t>
      </w:r>
    </w:p>
    <w:p w14:paraId="43FD6A5B" w14:textId="4480A20E" w:rsidR="009B2449" w:rsidRDefault="007D6704" w:rsidP="007D6704">
      <w:pPr>
        <w:pStyle w:val="ListParagraph"/>
        <w:numPr>
          <w:ilvl w:val="0"/>
          <w:numId w:val="2"/>
        </w:numPr>
      </w:pPr>
      <w:r>
        <w:t>Prosecution or defence in a court of law</w:t>
      </w:r>
      <w:r w:rsidR="009B2449">
        <w:t>.</w:t>
      </w:r>
    </w:p>
    <w:p w14:paraId="37CB5C99" w14:textId="50C8DAD9" w:rsidR="007D6704" w:rsidRDefault="007D6704" w:rsidP="007D6704">
      <w:pPr>
        <w:pStyle w:val="ListParagraph"/>
        <w:numPr>
          <w:ilvl w:val="0"/>
          <w:numId w:val="2"/>
        </w:numPr>
      </w:pPr>
      <w:r>
        <w:t>Nomination or appointment of representatives of the Council at any inquiry on matters affecting the Parish, excluding those matters specific to a committee</w:t>
      </w:r>
      <w:r w:rsidR="009B2449">
        <w:t>.</w:t>
      </w:r>
    </w:p>
    <w:p w14:paraId="1A988FA5" w14:textId="27C07967" w:rsidR="009B2449" w:rsidRDefault="009B2449" w:rsidP="009B2449">
      <w:pPr>
        <w:pStyle w:val="Heading1"/>
      </w:pPr>
      <w:r>
        <w:lastRenderedPageBreak/>
        <w:t>Version dates</w:t>
      </w:r>
    </w:p>
    <w:p w14:paraId="0A6C4EAA" w14:textId="03378024" w:rsidR="009B2449" w:rsidRDefault="009B2449" w:rsidP="009B2449">
      <w:r>
        <w:t xml:space="preserve">This new version of the Scheme of Delegation replaced the Scheme of Delegation included in the Standing Orders of 29/3/2022. </w:t>
      </w:r>
    </w:p>
    <w:tbl>
      <w:tblPr>
        <w:tblStyle w:val="TableGrid"/>
        <w:tblW w:w="9108" w:type="dxa"/>
        <w:tblInd w:w="668" w:type="dxa"/>
        <w:tblLook w:val="04A0" w:firstRow="1" w:lastRow="0" w:firstColumn="1" w:lastColumn="0" w:noHBand="0" w:noVBand="1"/>
      </w:tblPr>
      <w:tblGrid>
        <w:gridCol w:w="4856"/>
        <w:gridCol w:w="4252"/>
      </w:tblGrid>
      <w:tr w:rsidR="00A72CDD" w:rsidRPr="006429CB" w14:paraId="2A4D53A8" w14:textId="77777777" w:rsidTr="00A72CDD">
        <w:tc>
          <w:tcPr>
            <w:tcW w:w="4856" w:type="dxa"/>
          </w:tcPr>
          <w:p w14:paraId="1FC8BA24" w14:textId="77EDED3D" w:rsidR="00A72CDD" w:rsidRPr="006429CB" w:rsidRDefault="00A72CDD" w:rsidP="00A72CDD">
            <w:pPr>
              <w:rPr>
                <w:rFonts w:asciiTheme="minorHAnsi" w:hAnsiTheme="minorHAnsi" w:cstheme="minorHAnsi"/>
                <w:spacing w:val="-3"/>
              </w:rPr>
            </w:pPr>
            <w:r>
              <w:rPr>
                <w:rFonts w:asciiTheme="minorHAnsi" w:hAnsiTheme="minorHAnsi" w:cstheme="minorHAnsi"/>
                <w:spacing w:val="-3"/>
              </w:rPr>
              <w:t>Adopted: 14/12/2023: R 18966, page 6820</w:t>
            </w:r>
          </w:p>
        </w:tc>
        <w:tc>
          <w:tcPr>
            <w:tcW w:w="4252" w:type="dxa"/>
          </w:tcPr>
          <w:p w14:paraId="7299C96C" w14:textId="4BD3EBA5" w:rsidR="00A72CDD" w:rsidRPr="006429CB" w:rsidRDefault="00A72CDD" w:rsidP="00913BCB">
            <w:pPr>
              <w:rPr>
                <w:rFonts w:asciiTheme="minorHAnsi" w:hAnsiTheme="minorHAnsi" w:cstheme="minorHAnsi"/>
                <w:spacing w:val="-3"/>
              </w:rPr>
            </w:pPr>
          </w:p>
        </w:tc>
      </w:tr>
      <w:tr w:rsidR="00A72CDD" w:rsidRPr="006429CB" w14:paraId="51A02CBE" w14:textId="77777777" w:rsidTr="00A72CDD">
        <w:tc>
          <w:tcPr>
            <w:tcW w:w="4856" w:type="dxa"/>
          </w:tcPr>
          <w:p w14:paraId="738F1E6F" w14:textId="4C86B401" w:rsidR="00A72CDD" w:rsidRPr="006429CB" w:rsidRDefault="00A72CDD" w:rsidP="00913BCB">
            <w:pPr>
              <w:rPr>
                <w:rFonts w:asciiTheme="minorHAnsi" w:hAnsiTheme="minorHAnsi" w:cstheme="minorHAnsi"/>
                <w:bCs/>
              </w:rPr>
            </w:pPr>
          </w:p>
        </w:tc>
        <w:tc>
          <w:tcPr>
            <w:tcW w:w="4252" w:type="dxa"/>
          </w:tcPr>
          <w:p w14:paraId="548F7053" w14:textId="61A7B03F" w:rsidR="00A72CDD" w:rsidRPr="006429CB" w:rsidRDefault="00A72CDD" w:rsidP="00913BCB">
            <w:pPr>
              <w:rPr>
                <w:rFonts w:asciiTheme="minorHAnsi" w:hAnsiTheme="minorHAnsi" w:cstheme="minorHAnsi"/>
                <w:bCs/>
              </w:rPr>
            </w:pPr>
          </w:p>
        </w:tc>
      </w:tr>
      <w:tr w:rsidR="00A72CDD" w:rsidRPr="006429CB" w14:paraId="4A3A98A1" w14:textId="77777777" w:rsidTr="00A72CDD">
        <w:trPr>
          <w:trHeight w:val="70"/>
        </w:trPr>
        <w:tc>
          <w:tcPr>
            <w:tcW w:w="4856" w:type="dxa"/>
          </w:tcPr>
          <w:p w14:paraId="08E159BB" w14:textId="66B462ED" w:rsidR="00A72CDD" w:rsidRPr="006429CB" w:rsidRDefault="00A72CDD" w:rsidP="00913BCB">
            <w:pPr>
              <w:rPr>
                <w:rFonts w:asciiTheme="minorHAnsi" w:hAnsiTheme="minorHAnsi" w:cstheme="minorHAnsi"/>
                <w:bCs/>
              </w:rPr>
            </w:pPr>
          </w:p>
        </w:tc>
        <w:tc>
          <w:tcPr>
            <w:tcW w:w="4252" w:type="dxa"/>
          </w:tcPr>
          <w:p w14:paraId="483C1334" w14:textId="0AF0A215" w:rsidR="00A72CDD" w:rsidRPr="006429CB" w:rsidRDefault="00A72CDD" w:rsidP="00913BCB">
            <w:pPr>
              <w:rPr>
                <w:rFonts w:asciiTheme="minorHAnsi" w:hAnsiTheme="minorHAnsi" w:cstheme="minorHAnsi"/>
                <w:bCs/>
              </w:rPr>
            </w:pPr>
          </w:p>
        </w:tc>
      </w:tr>
    </w:tbl>
    <w:p w14:paraId="6C6CAA28" w14:textId="77777777" w:rsidR="009B2449" w:rsidRPr="009B2449" w:rsidRDefault="009B2449" w:rsidP="009B2449"/>
    <w:sectPr w:rsidR="009B2449" w:rsidRPr="009B2449" w:rsidSect="007D67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25294"/>
    <w:multiLevelType w:val="hybridMultilevel"/>
    <w:tmpl w:val="66C4E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E05E15"/>
    <w:multiLevelType w:val="hybridMultilevel"/>
    <w:tmpl w:val="3D12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7576551">
    <w:abstractNumId w:val="0"/>
  </w:num>
  <w:num w:numId="2" w16cid:durableId="1893806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04"/>
    <w:rsid w:val="00384DED"/>
    <w:rsid w:val="007A116F"/>
    <w:rsid w:val="007D6704"/>
    <w:rsid w:val="009B2449"/>
    <w:rsid w:val="00A72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6801"/>
  <w15:chartTrackingRefBased/>
  <w15:docId w15:val="{B19C9B60-9CC7-4CA3-8F3E-462C6787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704"/>
  </w:style>
  <w:style w:type="paragraph" w:styleId="Heading1">
    <w:name w:val="heading 1"/>
    <w:basedOn w:val="Normal"/>
    <w:next w:val="Normal"/>
    <w:link w:val="Heading1Char"/>
    <w:uiPriority w:val="9"/>
    <w:qFormat/>
    <w:rsid w:val="007D670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D670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D6704"/>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D6704"/>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D6704"/>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D6704"/>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D6704"/>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D670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D670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670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D6704"/>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7D6704"/>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7D6704"/>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D6704"/>
    <w:rPr>
      <w:caps/>
      <w:color w:val="1F3763" w:themeColor="accent1" w:themeShade="7F"/>
      <w:spacing w:val="15"/>
    </w:rPr>
  </w:style>
  <w:style w:type="character" w:customStyle="1" w:styleId="Heading4Char">
    <w:name w:val="Heading 4 Char"/>
    <w:basedOn w:val="DefaultParagraphFont"/>
    <w:link w:val="Heading4"/>
    <w:uiPriority w:val="9"/>
    <w:semiHidden/>
    <w:rsid w:val="007D6704"/>
    <w:rPr>
      <w:caps/>
      <w:color w:val="2F5496" w:themeColor="accent1" w:themeShade="BF"/>
      <w:spacing w:val="10"/>
    </w:rPr>
  </w:style>
  <w:style w:type="character" w:customStyle="1" w:styleId="Heading5Char">
    <w:name w:val="Heading 5 Char"/>
    <w:basedOn w:val="DefaultParagraphFont"/>
    <w:link w:val="Heading5"/>
    <w:uiPriority w:val="9"/>
    <w:semiHidden/>
    <w:rsid w:val="007D6704"/>
    <w:rPr>
      <w:caps/>
      <w:color w:val="2F5496" w:themeColor="accent1" w:themeShade="BF"/>
      <w:spacing w:val="10"/>
    </w:rPr>
  </w:style>
  <w:style w:type="character" w:customStyle="1" w:styleId="Heading6Char">
    <w:name w:val="Heading 6 Char"/>
    <w:basedOn w:val="DefaultParagraphFont"/>
    <w:link w:val="Heading6"/>
    <w:uiPriority w:val="9"/>
    <w:semiHidden/>
    <w:rsid w:val="007D6704"/>
    <w:rPr>
      <w:caps/>
      <w:color w:val="2F5496" w:themeColor="accent1" w:themeShade="BF"/>
      <w:spacing w:val="10"/>
    </w:rPr>
  </w:style>
  <w:style w:type="character" w:customStyle="1" w:styleId="Heading7Char">
    <w:name w:val="Heading 7 Char"/>
    <w:basedOn w:val="DefaultParagraphFont"/>
    <w:link w:val="Heading7"/>
    <w:uiPriority w:val="9"/>
    <w:semiHidden/>
    <w:rsid w:val="007D6704"/>
    <w:rPr>
      <w:caps/>
      <w:color w:val="2F5496" w:themeColor="accent1" w:themeShade="BF"/>
      <w:spacing w:val="10"/>
    </w:rPr>
  </w:style>
  <w:style w:type="character" w:customStyle="1" w:styleId="Heading8Char">
    <w:name w:val="Heading 8 Char"/>
    <w:basedOn w:val="DefaultParagraphFont"/>
    <w:link w:val="Heading8"/>
    <w:uiPriority w:val="9"/>
    <w:semiHidden/>
    <w:rsid w:val="007D6704"/>
    <w:rPr>
      <w:caps/>
      <w:spacing w:val="10"/>
      <w:sz w:val="18"/>
      <w:szCs w:val="18"/>
    </w:rPr>
  </w:style>
  <w:style w:type="character" w:customStyle="1" w:styleId="Heading9Char">
    <w:name w:val="Heading 9 Char"/>
    <w:basedOn w:val="DefaultParagraphFont"/>
    <w:link w:val="Heading9"/>
    <w:uiPriority w:val="9"/>
    <w:semiHidden/>
    <w:rsid w:val="007D6704"/>
    <w:rPr>
      <w:i/>
      <w:iCs/>
      <w:caps/>
      <w:spacing w:val="10"/>
      <w:sz w:val="18"/>
      <w:szCs w:val="18"/>
    </w:rPr>
  </w:style>
  <w:style w:type="paragraph" w:styleId="Caption">
    <w:name w:val="caption"/>
    <w:basedOn w:val="Normal"/>
    <w:next w:val="Normal"/>
    <w:uiPriority w:val="35"/>
    <w:semiHidden/>
    <w:unhideWhenUsed/>
    <w:qFormat/>
    <w:rsid w:val="007D6704"/>
    <w:rPr>
      <w:b/>
      <w:bCs/>
      <w:color w:val="2F5496" w:themeColor="accent1" w:themeShade="BF"/>
      <w:sz w:val="16"/>
      <w:szCs w:val="16"/>
    </w:rPr>
  </w:style>
  <w:style w:type="paragraph" w:styleId="Subtitle">
    <w:name w:val="Subtitle"/>
    <w:basedOn w:val="Normal"/>
    <w:next w:val="Normal"/>
    <w:link w:val="SubtitleChar"/>
    <w:uiPriority w:val="11"/>
    <w:qFormat/>
    <w:rsid w:val="007D670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D6704"/>
    <w:rPr>
      <w:caps/>
      <w:color w:val="595959" w:themeColor="text1" w:themeTint="A6"/>
      <w:spacing w:val="10"/>
      <w:sz w:val="21"/>
      <w:szCs w:val="21"/>
    </w:rPr>
  </w:style>
  <w:style w:type="character" w:styleId="Strong">
    <w:name w:val="Strong"/>
    <w:uiPriority w:val="22"/>
    <w:qFormat/>
    <w:rsid w:val="007D6704"/>
    <w:rPr>
      <w:b/>
      <w:bCs/>
    </w:rPr>
  </w:style>
  <w:style w:type="character" w:styleId="Emphasis">
    <w:name w:val="Emphasis"/>
    <w:uiPriority w:val="20"/>
    <w:qFormat/>
    <w:rsid w:val="007D6704"/>
    <w:rPr>
      <w:caps/>
      <w:color w:val="1F3763" w:themeColor="accent1" w:themeShade="7F"/>
      <w:spacing w:val="5"/>
    </w:rPr>
  </w:style>
  <w:style w:type="paragraph" w:styleId="NoSpacing">
    <w:name w:val="No Spacing"/>
    <w:uiPriority w:val="1"/>
    <w:qFormat/>
    <w:rsid w:val="007D6704"/>
    <w:pPr>
      <w:spacing w:after="0" w:line="240" w:lineRule="auto"/>
    </w:pPr>
  </w:style>
  <w:style w:type="paragraph" w:styleId="Quote">
    <w:name w:val="Quote"/>
    <w:basedOn w:val="Normal"/>
    <w:next w:val="Normal"/>
    <w:link w:val="QuoteChar"/>
    <w:uiPriority w:val="29"/>
    <w:qFormat/>
    <w:rsid w:val="007D6704"/>
    <w:rPr>
      <w:i/>
      <w:iCs/>
      <w:sz w:val="24"/>
      <w:szCs w:val="24"/>
    </w:rPr>
  </w:style>
  <w:style w:type="character" w:customStyle="1" w:styleId="QuoteChar">
    <w:name w:val="Quote Char"/>
    <w:basedOn w:val="DefaultParagraphFont"/>
    <w:link w:val="Quote"/>
    <w:uiPriority w:val="29"/>
    <w:rsid w:val="007D6704"/>
    <w:rPr>
      <w:i/>
      <w:iCs/>
      <w:sz w:val="24"/>
      <w:szCs w:val="24"/>
    </w:rPr>
  </w:style>
  <w:style w:type="paragraph" w:styleId="IntenseQuote">
    <w:name w:val="Intense Quote"/>
    <w:basedOn w:val="Normal"/>
    <w:next w:val="Normal"/>
    <w:link w:val="IntenseQuoteChar"/>
    <w:uiPriority w:val="30"/>
    <w:qFormat/>
    <w:rsid w:val="007D6704"/>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D6704"/>
    <w:rPr>
      <w:color w:val="4472C4" w:themeColor="accent1"/>
      <w:sz w:val="24"/>
      <w:szCs w:val="24"/>
    </w:rPr>
  </w:style>
  <w:style w:type="character" w:styleId="SubtleEmphasis">
    <w:name w:val="Subtle Emphasis"/>
    <w:uiPriority w:val="19"/>
    <w:qFormat/>
    <w:rsid w:val="007D6704"/>
    <w:rPr>
      <w:i/>
      <w:iCs/>
      <w:color w:val="1F3763" w:themeColor="accent1" w:themeShade="7F"/>
    </w:rPr>
  </w:style>
  <w:style w:type="character" w:styleId="IntenseEmphasis">
    <w:name w:val="Intense Emphasis"/>
    <w:uiPriority w:val="21"/>
    <w:qFormat/>
    <w:rsid w:val="007D6704"/>
    <w:rPr>
      <w:b/>
      <w:bCs/>
      <w:caps/>
      <w:color w:val="1F3763" w:themeColor="accent1" w:themeShade="7F"/>
      <w:spacing w:val="10"/>
    </w:rPr>
  </w:style>
  <w:style w:type="character" w:styleId="SubtleReference">
    <w:name w:val="Subtle Reference"/>
    <w:uiPriority w:val="31"/>
    <w:qFormat/>
    <w:rsid w:val="007D6704"/>
    <w:rPr>
      <w:b/>
      <w:bCs/>
      <w:color w:val="4472C4" w:themeColor="accent1"/>
    </w:rPr>
  </w:style>
  <w:style w:type="character" w:styleId="IntenseReference">
    <w:name w:val="Intense Reference"/>
    <w:uiPriority w:val="32"/>
    <w:qFormat/>
    <w:rsid w:val="007D6704"/>
    <w:rPr>
      <w:b/>
      <w:bCs/>
      <w:i/>
      <w:iCs/>
      <w:caps/>
      <w:color w:val="4472C4" w:themeColor="accent1"/>
    </w:rPr>
  </w:style>
  <w:style w:type="character" w:styleId="BookTitle">
    <w:name w:val="Book Title"/>
    <w:uiPriority w:val="33"/>
    <w:qFormat/>
    <w:rsid w:val="007D6704"/>
    <w:rPr>
      <w:b/>
      <w:bCs/>
      <w:i/>
      <w:iCs/>
      <w:spacing w:val="0"/>
    </w:rPr>
  </w:style>
  <w:style w:type="paragraph" w:styleId="TOCHeading">
    <w:name w:val="TOC Heading"/>
    <w:basedOn w:val="Heading1"/>
    <w:next w:val="Normal"/>
    <w:uiPriority w:val="39"/>
    <w:semiHidden/>
    <w:unhideWhenUsed/>
    <w:qFormat/>
    <w:rsid w:val="007D6704"/>
    <w:pPr>
      <w:outlineLvl w:val="9"/>
    </w:pPr>
  </w:style>
  <w:style w:type="paragraph" w:styleId="ListParagraph">
    <w:name w:val="List Paragraph"/>
    <w:basedOn w:val="Normal"/>
    <w:uiPriority w:val="34"/>
    <w:qFormat/>
    <w:rsid w:val="007D6704"/>
    <w:pPr>
      <w:ind w:left="720"/>
      <w:contextualSpacing/>
    </w:pPr>
  </w:style>
  <w:style w:type="table" w:styleId="TableGrid">
    <w:name w:val="Table Grid"/>
    <w:basedOn w:val="TableNormal"/>
    <w:rsid w:val="009B2449"/>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Greenwood</dc:creator>
  <cp:keywords/>
  <dc:description/>
  <cp:lastModifiedBy>Alexandra Greenwood</cp:lastModifiedBy>
  <cp:revision>3</cp:revision>
  <dcterms:created xsi:type="dcterms:W3CDTF">2023-11-27T15:16:00Z</dcterms:created>
  <dcterms:modified xsi:type="dcterms:W3CDTF">2023-12-15T13:59:00Z</dcterms:modified>
</cp:coreProperties>
</file>